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УИД: 86MS0013-01-2025-002224-21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05-0549/1302/2024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 апреля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Галбарцева И.А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12.34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Ганиева </w:t>
      </w:r>
      <w:r>
        <w:rPr>
          <w:rFonts w:ascii="Times New Roman" w:eastAsia="Times New Roman" w:hAnsi="Times New Roman" w:cs="Times New Roman"/>
          <w:sz w:val="28"/>
          <w:szCs w:val="28"/>
        </w:rPr>
        <w:t>Халима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по адресу: </w:t>
      </w:r>
      <w:r>
        <w:rPr>
          <w:rStyle w:val="cat-UserDefinedgrp-52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1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 86 ДН </w:t>
      </w:r>
      <w:r>
        <w:rPr>
          <w:rFonts w:ascii="Times New Roman" w:eastAsia="Times New Roman" w:hAnsi="Times New Roman" w:cs="Times New Roman"/>
          <w:sz w:val="28"/>
          <w:szCs w:val="28"/>
        </w:rPr>
        <w:t>000514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 марта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 феврал</w:t>
      </w:r>
      <w:r>
        <w:rPr>
          <w:rFonts w:ascii="Times New Roman" w:eastAsia="Times New Roman" w:hAnsi="Times New Roman" w:cs="Times New Roman"/>
          <w:sz w:val="28"/>
          <w:szCs w:val="28"/>
        </w:rPr>
        <w:t>я 2025 года в 10 часов 14 минут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индивидуальный предприниматель Ганиев </w:t>
      </w:r>
      <w:r>
        <w:rPr>
          <w:rFonts w:ascii="Times New Roman" w:eastAsia="Times New Roman" w:hAnsi="Times New Roman" w:cs="Times New Roman"/>
          <w:sz w:val="28"/>
          <w:szCs w:val="28"/>
        </w:rPr>
        <w:t>Халим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исполняющий свои должностные обязанности по адресу Ханты-Мансийский автономный округ-Югра, </w:t>
      </w:r>
      <w:r>
        <w:rPr>
          <w:rStyle w:val="cat-UserDefinedgrp-53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 должностным лицом, на которое возложена обязанность по содержанию автомобильной дороги общего пользования от ЗСК до п\х </w:t>
      </w:r>
      <w:r>
        <w:rPr>
          <w:rFonts w:ascii="Times New Roman" w:eastAsia="Times New Roman" w:hAnsi="Times New Roman" w:cs="Times New Roman"/>
          <w:sz w:val="28"/>
          <w:szCs w:val="28"/>
        </w:rPr>
        <w:t>Сайгатина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ХМАО - Югры, в соответствии с требованиями нормативов и стандартов в области безопасности дорожного движения, не обеспечил безопасность дорожного движения при содержании автомобильных дорог, а именно: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на 9 км автомобильной дороги от ЗСК до п\х </w:t>
      </w:r>
      <w:r>
        <w:rPr>
          <w:rFonts w:ascii="Times New Roman" w:eastAsia="Times New Roman" w:hAnsi="Times New Roman" w:cs="Times New Roman"/>
          <w:sz w:val="28"/>
          <w:szCs w:val="28"/>
        </w:rPr>
        <w:t>Сайгатина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 км до </w:t>
      </w:r>
      <w:r>
        <w:rPr>
          <w:rFonts w:ascii="Times New Roman" w:eastAsia="Times New Roman" w:hAnsi="Times New Roman" w:cs="Times New Roman"/>
          <w:sz w:val="28"/>
          <w:szCs w:val="28"/>
        </w:rPr>
        <w:t>п.Солнечный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допустил наличие зимней скользкости в виде снежного наката на покрытии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проезжей части толщиной 3,5 см.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действиях должностного лица, осуществляющего содержание дорог и улиц общего пользования, усматриваются признаки нарушения обязательных требований, предусмотренных п. 8.1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а также п. 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«Основных положений по допуску транспортных средств к эксплуатации и обязанности должностных лиц по обеспечению безопасности дорожного движения» Правил дорожного движения РФ, что в свою очередь создало помехи в дорожном движении, реальную угрозу жизни и здоровью участников дорожного движения.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правонарушение фиксировалось с использованием цифрового фотоаппарата «HUAWEI». Замеры производились линейкой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измерительной металлической, заводской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И0716, поверка действительна до 08 апреля 2025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(дата и время совершения административного правонарушения, место нарушения, существо нарушения, пункт нормативного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правового акта, при применении спец. тех. средств указывается их наименование, номер)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ответственность за которое предусмотрена частью 1 статьи 12.34 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отношении должностного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Ганиев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Х.Н.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 протокол об административном правонарушении, предусмотренном ч. 1 ст. 12.34 Кодекса Российской Федерации об административных правонарушениях.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Ганиев Х.Н.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Ганиева Х.Н.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материалам.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12.34 КоАП РФ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 тысяч до тридцати тысяч рублей.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Объектом правонарушения, предусмотренного статьей 12.34 КоАП РФ, являются общественные отношения в сфере обеспечения безопасности дорожного движения.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3 Федерального закона от 10 декабря 1995 г. N 196-ФЗ "О безопасности дорожного движения" основными принципами обеспечения безопасности дорожного движения являются приоритет жизни и здоровья граждан, участвующих в дорожном движении, над экономическими результатами хозяйственной деятельности.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Статьей 4 названного Закона установлено, что законодательство РФ о безопасности дорожного движения состоит из настоящего Федерального закона, других федеральных законов, принимаемых в соответствии с ними иных нормативных правовых актов РФ, законов и иных нормативных правовых актов субъектов РФ, муниципальных правовых актов.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пункту 13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Правительства РФ от 23 октября 1993 г. N 1090 (далее - Основные положения) должностные и иные лица, ответственные за состояние дорог, железнодорожных переездов и других дорожных сооружений, обязаны, в частности, содержать дороги, железнодорожные переезды и другие дорожные сооружения в </w:t>
      </w:r>
      <w:r>
        <w:rPr>
          <w:rFonts w:ascii="Times New Roman" w:eastAsia="Times New Roman" w:hAnsi="Times New Roman" w:cs="Times New Roman"/>
          <w:sz w:val="28"/>
          <w:szCs w:val="28"/>
        </w:rPr>
        <w:t>безопасном для движения состоянии в соответствии с требованиями стандартов, норм и правил и ограничивать по ним движение в случае возникновения опасности для участников дорожного движения.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контракт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11 декабря 2023г. №1593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заключенного между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Белый Яр </w:t>
      </w:r>
      <w:r>
        <w:rPr>
          <w:rFonts w:ascii="Times New Roman" w:eastAsia="Times New Roman" w:hAnsi="Times New Roman" w:cs="Times New Roman"/>
          <w:sz w:val="28"/>
          <w:szCs w:val="28"/>
        </w:rPr>
        <w:t>(заказчик) и индивидуальным предпринимателем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Ганиев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>Х.Н.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(подрядчик), последний является ответственным лицом за содержание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автомобильной дороги от ЗСК до п\х </w:t>
      </w:r>
      <w:r>
        <w:rPr>
          <w:rFonts w:ascii="Times New Roman" w:eastAsia="Times New Roman" w:hAnsi="Times New Roman" w:cs="Times New Roman"/>
          <w:sz w:val="28"/>
          <w:szCs w:val="28"/>
        </w:rPr>
        <w:t>Сайгатина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подтверждаются собранными по делу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 протоколом 86ДН</w:t>
      </w:r>
      <w:r>
        <w:rPr>
          <w:rFonts w:ascii="Times New Roman" w:eastAsia="Times New Roman" w:hAnsi="Times New Roman" w:cs="Times New Roman"/>
          <w:sz w:val="28"/>
          <w:szCs w:val="28"/>
        </w:rPr>
        <w:t>000514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об административном правонарушении, копией муниципального контракта,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ЕГРЮЛ, решением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проведении постоянного рейда, протоколом инструментального обследования, копиями свидетельства о поверке средства измерения, и другими документами.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имеющиеся доказательства, судья приходит к выводу о наличии в действиях должностного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Ганиев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Х.Н.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административного правонарушения, предусмотренного частью 1 статьи 12.34 КоАП РФ.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суд квалифицирует 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Ганиева Х.Н.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ч. 1 ст. 12.34 КоАП РФ, как несоблюдение требований по обеспечению безопасности дорожного движения при содержании дорог.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Ганиева Х.Н.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удом </w:t>
      </w:r>
      <w:r>
        <w:rPr>
          <w:rFonts w:ascii="Times New Roman" w:eastAsia="Times New Roman" w:hAnsi="Times New Roman" w:cs="Times New Roman"/>
          <w:sz w:val="28"/>
          <w:szCs w:val="28"/>
        </w:rPr>
        <w:t>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Отягчающих ответственность обстоятельств, в соответствии со ст. 4.3 КоАП РФ, не установлено.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изложенные обстоятельства совершения административного правонарушения, данные о личности правонарушителя, отсутствие сведений о том, что ранее он не привлекался к административной ответственности, суд полагает возможным применить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Ганиева Х.Н.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штрафа в размере, 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санкцией ч.1 ст. 12.34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и руководствуясь ст. ст. 29.9-29.11 КоАП РФ, мировой судья</w:t>
      </w:r>
    </w:p>
    <w:p>
      <w:pPr>
        <w:spacing w:before="0" w:after="0"/>
        <w:ind w:firstLine="40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индивидуального предприни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мателя Ганиева </w:t>
      </w:r>
      <w:r>
        <w:rPr>
          <w:rFonts w:ascii="Times New Roman" w:eastAsia="Times New Roman" w:hAnsi="Times New Roman" w:cs="Times New Roman"/>
          <w:sz w:val="28"/>
          <w:szCs w:val="28"/>
        </w:rPr>
        <w:t>Халима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ч.1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ст.12.34 Кодекса Российской Федерации об административных правонарушениях и назначить ему административное наказание в виде административного штрафа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 2</w:t>
      </w:r>
      <w:r>
        <w:rPr>
          <w:rFonts w:ascii="Times New Roman" w:eastAsia="Times New Roman" w:hAnsi="Times New Roman" w:cs="Times New Roman"/>
          <w:sz w:val="28"/>
          <w:szCs w:val="28"/>
        </w:rPr>
        <w:t>0 000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 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необходимо перечислить на следующие реквизиты: номер счета получателя платежа 03100643000000018700 в РКЦ г. Ханты-Мансийска; БИК 007162163; ОКТМО 718 26 000; ИНН 8601 010 390; КПП 8601 01 001; КБК 188 116 011 230 1000 1140. Получатель: УФК по ХМАО-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Югре (УМВД России по ХМАО-Югре, адрес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ул.Ленина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д.55,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ХМАО-Югра, 628000). УИН </w:t>
      </w:r>
      <w:r>
        <w:rPr>
          <w:rFonts w:ascii="Times New Roman" w:eastAsia="Times New Roman" w:hAnsi="Times New Roman" w:cs="Times New Roman"/>
          <w:sz w:val="28"/>
          <w:szCs w:val="28"/>
        </w:rPr>
        <w:t>188104862507400045</w:t>
      </w:r>
      <w:r>
        <w:rPr>
          <w:rFonts w:ascii="Times New Roman" w:eastAsia="Times New Roman" w:hAnsi="Times New Roman" w:cs="Times New Roman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Предупредить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Ганиева </w:t>
      </w:r>
      <w:r>
        <w:rPr>
          <w:rFonts w:ascii="Times New Roman" w:eastAsia="Times New Roman" w:hAnsi="Times New Roman" w:cs="Times New Roman"/>
          <w:sz w:val="28"/>
          <w:szCs w:val="28"/>
        </w:rPr>
        <w:t>Халима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Наимовича</w:t>
      </w:r>
      <w:r>
        <w:rPr>
          <w:rFonts w:ascii="Times New Roman" w:eastAsia="Times New Roman" w:hAnsi="Times New Roman" w:cs="Times New Roman"/>
          <w:sz w:val="28"/>
          <w:szCs w:val="28"/>
        </w:rPr>
        <w:t>, что в соответствии с ч.1 ст. 20.25 КоАП РФ неуплата административного штрафа в вышеуказанный срок влечёт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г.п.Белый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Яр, </w:t>
      </w:r>
      <w:r>
        <w:rPr>
          <w:rFonts w:ascii="Times New Roman" w:eastAsia="Times New Roman" w:hAnsi="Times New Roman" w:cs="Times New Roman"/>
          <w:sz w:val="28"/>
          <w:szCs w:val="28"/>
        </w:rPr>
        <w:t>ул.Совхозная</w:t>
      </w:r>
      <w:r>
        <w:rPr>
          <w:rFonts w:ascii="Times New Roman" w:eastAsia="Times New Roman" w:hAnsi="Times New Roman" w:cs="Times New Roman"/>
          <w:sz w:val="28"/>
          <w:szCs w:val="28"/>
        </w:rPr>
        <w:t>, 3 судебный участок №2 Сургутского судебного района ХМАО-Югры.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№2 Сургутского района Ханты-Мансийского автономного округа – Югры в течение 10 суток со дня вручения или получения копии постановления.</w:t>
      </w:r>
    </w:p>
    <w:p>
      <w:pPr>
        <w:spacing w:before="0" w:after="0"/>
        <w:ind w:firstLine="4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 w:line="36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И.А. Галбарцева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30rplc-9">
    <w:name w:val="cat-PassportData grp-30 rplc-9"/>
    <w:basedOn w:val="DefaultParagraphFont"/>
  </w:style>
  <w:style w:type="character" w:customStyle="1" w:styleId="cat-UserDefinedgrp-52rplc-11">
    <w:name w:val="cat-UserDefined grp-52 rplc-11"/>
    <w:basedOn w:val="DefaultParagraphFont"/>
  </w:style>
  <w:style w:type="character" w:customStyle="1" w:styleId="cat-PassportDatagrp-31rplc-15">
    <w:name w:val="cat-PassportData grp-31 rplc-15"/>
    <w:basedOn w:val="DefaultParagraphFont"/>
  </w:style>
  <w:style w:type="character" w:customStyle="1" w:styleId="cat-UserDefinedgrp-53rplc-25">
    <w:name w:val="cat-UserDefined grp-53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